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F92D" w14:textId="48EF26EC" w:rsidR="00AE3CBE" w:rsidRDefault="00070853" w:rsidP="0087156C">
      <w:pPr>
        <w:spacing w:after="0"/>
      </w:pPr>
      <w:r w:rsidRPr="00070853">
        <w:rPr>
          <w:b/>
        </w:rPr>
        <w:t>Faculty Member:</w:t>
      </w:r>
      <w:r>
        <w:t xml:space="preserve">  </w:t>
      </w:r>
      <w:r w:rsidR="00B5506F">
        <w:t>Young Joo Kim, PhD, OTR</w:t>
      </w:r>
      <w:r w:rsidR="00E87A2C">
        <w:t>/L</w:t>
      </w:r>
    </w:p>
    <w:p w14:paraId="0531D1A5" w14:textId="77777777" w:rsidR="0087156C" w:rsidRDefault="0087156C" w:rsidP="0087156C">
      <w:pPr>
        <w:spacing w:after="0"/>
        <w:rPr>
          <w:rFonts w:asciiTheme="majorBidi" w:hAnsiTheme="majorBidi" w:cstheme="majorBidi"/>
        </w:rPr>
      </w:pPr>
    </w:p>
    <w:p w14:paraId="6270CE43" w14:textId="3A54265D" w:rsidR="00B55610" w:rsidRPr="00B55610" w:rsidRDefault="00271DF9" w:rsidP="0087156C">
      <w:pPr>
        <w:spacing w:after="0"/>
        <w:rPr>
          <w:rFonts w:asciiTheme="majorBidi" w:hAnsiTheme="majorBidi" w:cstheme="majorBidi"/>
        </w:rPr>
      </w:pPr>
      <w:r w:rsidRPr="00271DF9">
        <w:rPr>
          <w:rFonts w:asciiTheme="majorBidi" w:hAnsiTheme="majorBidi" w:cstheme="majorBidi"/>
        </w:rPr>
        <w:t xml:space="preserve">My research program </w:t>
      </w:r>
      <w:r w:rsidR="00B55610">
        <w:rPr>
          <w:rFonts w:asciiTheme="majorBidi" w:hAnsiTheme="majorBidi" w:cstheme="majorBidi"/>
        </w:rPr>
        <w:t xml:space="preserve">primarily targets to </w:t>
      </w:r>
      <w:r w:rsidR="0087156C">
        <w:rPr>
          <w:rFonts w:asciiTheme="majorBidi" w:hAnsiTheme="majorBidi" w:cstheme="majorBidi"/>
        </w:rPr>
        <w:t xml:space="preserve">understand the roles of occupations in increasing and decreasing activity participation and physical activity levels among </w:t>
      </w:r>
      <w:r w:rsidR="00B55610" w:rsidRPr="00B55610">
        <w:rPr>
          <w:rFonts w:asciiTheme="majorBidi" w:hAnsiTheme="majorBidi" w:cstheme="majorBidi"/>
        </w:rPr>
        <w:t>people with chronic conditions</w:t>
      </w:r>
      <w:r w:rsidR="0087156C">
        <w:rPr>
          <w:rFonts w:asciiTheme="majorBidi" w:hAnsiTheme="majorBidi" w:cstheme="majorBidi"/>
        </w:rPr>
        <w:t>.</w:t>
      </w:r>
      <w:r w:rsidR="00520BE3">
        <w:rPr>
          <w:rFonts w:asciiTheme="majorBidi" w:hAnsiTheme="majorBidi" w:cstheme="majorBidi"/>
        </w:rPr>
        <w:t xml:space="preserve"> </w:t>
      </w:r>
      <w:r w:rsidR="0087156C">
        <w:rPr>
          <w:rFonts w:asciiTheme="majorBidi" w:hAnsiTheme="majorBidi" w:cstheme="majorBidi"/>
        </w:rPr>
        <w:t>Occupations</w:t>
      </w:r>
      <w:r w:rsidR="00B55610">
        <w:rPr>
          <w:rFonts w:asciiTheme="majorBidi" w:hAnsiTheme="majorBidi" w:cstheme="majorBidi"/>
        </w:rPr>
        <w:t xml:space="preserve"> enable th</w:t>
      </w:r>
      <w:r w:rsidR="005463B2">
        <w:rPr>
          <w:rFonts w:asciiTheme="majorBidi" w:hAnsiTheme="majorBidi" w:cstheme="majorBidi"/>
        </w:rPr>
        <w:t>em</w:t>
      </w:r>
      <w:r w:rsidR="00B55610">
        <w:rPr>
          <w:rFonts w:asciiTheme="majorBidi" w:hAnsiTheme="majorBidi" w:cstheme="majorBidi"/>
        </w:rPr>
        <w:t xml:space="preserve"> to stay </w:t>
      </w:r>
      <w:r w:rsidR="005463B2">
        <w:rPr>
          <w:rFonts w:asciiTheme="majorBidi" w:hAnsiTheme="majorBidi" w:cstheme="majorBidi"/>
        </w:rPr>
        <w:t xml:space="preserve">active and </w:t>
      </w:r>
      <w:r w:rsidR="00B55610">
        <w:rPr>
          <w:rFonts w:asciiTheme="majorBidi" w:hAnsiTheme="majorBidi" w:cstheme="majorBidi"/>
        </w:rPr>
        <w:t xml:space="preserve">independent in daily life and to participate in personally and socially required and meaningful activities </w:t>
      </w:r>
      <w:proofErr w:type="gramStart"/>
      <w:r w:rsidR="00B55610">
        <w:rPr>
          <w:rFonts w:asciiTheme="majorBidi" w:hAnsiTheme="majorBidi" w:cstheme="majorBidi"/>
        </w:rPr>
        <w:t>as long as</w:t>
      </w:r>
      <w:proofErr w:type="gramEnd"/>
      <w:r w:rsidR="00B55610">
        <w:rPr>
          <w:rFonts w:asciiTheme="majorBidi" w:hAnsiTheme="majorBidi" w:cstheme="majorBidi"/>
        </w:rPr>
        <w:t xml:space="preserve"> possible in the community.</w:t>
      </w:r>
    </w:p>
    <w:p w14:paraId="4E84811B" w14:textId="77777777" w:rsidR="0087156C" w:rsidRDefault="0087156C" w:rsidP="0087156C">
      <w:pPr>
        <w:spacing w:after="0"/>
        <w:rPr>
          <w:b/>
        </w:rPr>
      </w:pPr>
    </w:p>
    <w:p w14:paraId="634B60BC" w14:textId="63444E80" w:rsidR="00212809" w:rsidRDefault="00070853" w:rsidP="0087156C">
      <w:pPr>
        <w:spacing w:after="0"/>
      </w:pPr>
      <w:r w:rsidRPr="00070853">
        <w:rPr>
          <w:b/>
        </w:rPr>
        <w:t>Research Interests:</w:t>
      </w:r>
      <w:r>
        <w:t xml:space="preserve"> </w:t>
      </w:r>
      <w:r w:rsidR="00212809">
        <w:t xml:space="preserve">Clinical intervention and functional outcomes in </w:t>
      </w:r>
      <w:r w:rsidR="0087156C">
        <w:t>occupational therapy</w:t>
      </w:r>
      <w:r w:rsidR="00212809">
        <w:t xml:space="preserve">, </w:t>
      </w:r>
      <w:r w:rsidR="00C600A4">
        <w:t xml:space="preserve">adults with chronic </w:t>
      </w:r>
      <w:r w:rsidR="00E33722">
        <w:t xml:space="preserve">cardiac </w:t>
      </w:r>
      <w:r w:rsidR="00C600A4">
        <w:t xml:space="preserve">conditions, </w:t>
      </w:r>
      <w:r w:rsidR="00212809">
        <w:t>older adults</w:t>
      </w:r>
      <w:r w:rsidR="00E33722">
        <w:t>, physical activity</w:t>
      </w:r>
    </w:p>
    <w:p w14:paraId="2AF1C774" w14:textId="77777777" w:rsidR="0087156C" w:rsidRDefault="0087156C" w:rsidP="0087156C">
      <w:pPr>
        <w:spacing w:after="0"/>
        <w:rPr>
          <w:b/>
        </w:rPr>
      </w:pPr>
    </w:p>
    <w:p w14:paraId="6FAF83E3" w14:textId="63C7B33F" w:rsidR="00070853" w:rsidRDefault="00070853" w:rsidP="0087156C">
      <w:pPr>
        <w:spacing w:after="0"/>
      </w:pPr>
      <w:r w:rsidRPr="00070853">
        <w:rPr>
          <w:b/>
        </w:rPr>
        <w:t>Research skills:</w:t>
      </w:r>
      <w:r w:rsidR="002E1D4D">
        <w:t xml:space="preserve"> </w:t>
      </w:r>
      <w:r w:rsidR="00212809">
        <w:t>E</w:t>
      </w:r>
      <w:r>
        <w:t xml:space="preserve">xperimental/quantitative studies; </w:t>
      </w:r>
      <w:r w:rsidR="005463B2">
        <w:t xml:space="preserve">observational studies; clinical trials </w:t>
      </w:r>
      <w:r w:rsidR="00212809">
        <w:t>telerehabilitation</w:t>
      </w:r>
      <w:r w:rsidR="0087156C">
        <w:t>; subjective and objective assessments of activity participation and physical activity.</w:t>
      </w:r>
    </w:p>
    <w:p w14:paraId="1E40AFF1" w14:textId="77777777" w:rsidR="0087156C" w:rsidRDefault="0087156C" w:rsidP="0087156C">
      <w:pPr>
        <w:spacing w:after="0"/>
        <w:rPr>
          <w:b/>
        </w:rPr>
      </w:pPr>
    </w:p>
    <w:p w14:paraId="206EBAC2" w14:textId="187D6963" w:rsidR="00212809" w:rsidRDefault="00E33722" w:rsidP="0087156C">
      <w:pPr>
        <w:spacing w:after="0"/>
        <w:rPr>
          <w:b/>
        </w:rPr>
      </w:pPr>
      <w:r>
        <w:rPr>
          <w:b/>
        </w:rPr>
        <w:t xml:space="preserve">Current </w:t>
      </w:r>
      <w:r w:rsidR="00070853">
        <w:rPr>
          <w:b/>
        </w:rPr>
        <w:t>Research Directions</w:t>
      </w:r>
      <w:r w:rsidR="00070853" w:rsidRPr="00070853">
        <w:rPr>
          <w:b/>
        </w:rPr>
        <w:t>:</w:t>
      </w:r>
    </w:p>
    <w:p w14:paraId="31F2BC86" w14:textId="5D60D5D2" w:rsidR="00520BE3" w:rsidRDefault="00520BE3" w:rsidP="0087156C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(Most likely) Associations between activity levels and environmental factors among residents in long term care facility</w:t>
      </w:r>
    </w:p>
    <w:p w14:paraId="793FAC49" w14:textId="5D484AE0" w:rsidR="00AA7DF7" w:rsidRDefault="00AA7DF7" w:rsidP="00AA7DF7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This research study will be conducted in a skilled nursing facility located in Greenville and/or surrounding areas.</w:t>
      </w:r>
    </w:p>
    <w:p w14:paraId="396D6E68" w14:textId="2B992E4B" w:rsidR="00AA7DF7" w:rsidRDefault="00AA7DF7" w:rsidP="00AA7DF7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The target population is older adults who reside in a skilled nursing facility with or without mild cognitive deficits.</w:t>
      </w:r>
    </w:p>
    <w:p w14:paraId="2E91BBEE" w14:textId="63DC4C64" w:rsidR="00AA7DF7" w:rsidRDefault="00AA7DF7" w:rsidP="00AA7DF7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The data are typically the mixture of objective data, such as physical and physiological information, and subjective data, such as self-report.</w:t>
      </w:r>
    </w:p>
    <w:p w14:paraId="59380890" w14:textId="77777777" w:rsidR="00AA7DF7" w:rsidRDefault="00520BE3" w:rsidP="00AA7DF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(Secondary) </w:t>
      </w:r>
      <w:r w:rsidR="00AA7DF7">
        <w:rPr>
          <w:bCs/>
        </w:rPr>
        <w:t>Activity levels during instrumental activities of daily living and physical activity among older adults living in the community</w:t>
      </w:r>
    </w:p>
    <w:p w14:paraId="45EE198C" w14:textId="58CF5AAC" w:rsidR="00DB2600" w:rsidRDefault="00AA7DF7" w:rsidP="00AA7DF7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The research study may be conducted in the OT Apartment and participants’ homes.</w:t>
      </w:r>
    </w:p>
    <w:p w14:paraId="25D6710C" w14:textId="68D7A6AE" w:rsidR="00AA7DF7" w:rsidRDefault="00AA7DF7" w:rsidP="00AA7DF7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The target population is healthy older adults who living in the community.</w:t>
      </w:r>
    </w:p>
    <w:p w14:paraId="34224398" w14:textId="4A470E3D" w:rsidR="00AA7DF7" w:rsidRPr="00AA7DF7" w:rsidRDefault="00AA7DF7" w:rsidP="00AA7DF7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rPr>
          <w:bCs/>
        </w:rPr>
        <w:t>The data are typically the mixture of objective data, such as physical and physiological information, and subjective data, such as self-report.</w:t>
      </w:r>
    </w:p>
    <w:p w14:paraId="7EF4C18B" w14:textId="10430081" w:rsidR="001B4F61" w:rsidRDefault="001B4F61" w:rsidP="0087156C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References of some of my publications are provided in the next pages.</w:t>
      </w:r>
    </w:p>
    <w:p w14:paraId="0872A778" w14:textId="464A4293" w:rsidR="00AA2CF3" w:rsidRDefault="00AA2CF3" w:rsidP="00AA2CF3">
      <w:pPr>
        <w:spacing w:after="0"/>
        <w:rPr>
          <w:bCs/>
        </w:rPr>
      </w:pPr>
    </w:p>
    <w:p w14:paraId="29E8E163" w14:textId="661B6097" w:rsidR="00AA2CF3" w:rsidRDefault="00AA2CF3" w:rsidP="00AA2CF3">
      <w:pPr>
        <w:spacing w:after="0"/>
        <w:rPr>
          <w:bCs/>
        </w:rPr>
      </w:pPr>
    </w:p>
    <w:p w14:paraId="43556197" w14:textId="3D8DA470" w:rsidR="00AA2CF3" w:rsidRDefault="00AA2CF3" w:rsidP="00AA2CF3">
      <w:pPr>
        <w:spacing w:after="0"/>
        <w:rPr>
          <w:bCs/>
        </w:rPr>
      </w:pPr>
    </w:p>
    <w:p w14:paraId="318E5DF8" w14:textId="77777777" w:rsidR="00AA2CF3" w:rsidRDefault="00AA2CF3" w:rsidP="00AA2CF3">
      <w:pPr>
        <w:spacing w:after="0"/>
        <w:rPr>
          <w:bCs/>
        </w:rPr>
        <w:sectPr w:rsidR="00AA2CF3" w:rsidSect="00070853">
          <w:pgSz w:w="12240" w:h="15840"/>
          <w:pgMar w:top="1440" w:right="1800" w:bottom="1440" w:left="1800" w:header="720" w:footer="720" w:gutter="0"/>
          <w:cols w:space="720"/>
        </w:sectPr>
      </w:pPr>
    </w:p>
    <w:p w14:paraId="05028644" w14:textId="36B7F727" w:rsidR="00AA2CF3" w:rsidRPr="00144C10" w:rsidRDefault="001B4F61" w:rsidP="001B4F61">
      <w:pPr>
        <w:spacing w:after="0"/>
        <w:rPr>
          <w:b/>
        </w:rPr>
      </w:pPr>
      <w:r w:rsidRPr="00144C10">
        <w:rPr>
          <w:b/>
        </w:rPr>
        <w:lastRenderedPageBreak/>
        <w:t>Dr. Kim publications</w:t>
      </w:r>
    </w:p>
    <w:p w14:paraId="66ADAAA8" w14:textId="1B558D0B" w:rsidR="00520BE3" w:rsidRDefault="00520BE3" w:rsidP="001B4F61">
      <w:pPr>
        <w:pStyle w:val="ListParagraph"/>
        <w:numPr>
          <w:ilvl w:val="0"/>
          <w:numId w:val="6"/>
        </w:numPr>
        <w:spacing w:after="0"/>
      </w:pPr>
      <w:r w:rsidRPr="00520BE3">
        <w:rPr>
          <w:b/>
          <w:bCs/>
        </w:rPr>
        <w:t>Kim, Y. J.</w:t>
      </w:r>
      <w:r w:rsidRPr="00520BE3">
        <w:t xml:space="preserve">, Swift, D. L., </w:t>
      </w:r>
      <w:proofErr w:type="spellStart"/>
      <w:r w:rsidRPr="00520BE3">
        <w:t>Houmard</w:t>
      </w:r>
      <w:proofErr w:type="spellEnd"/>
      <w:r w:rsidRPr="00520BE3">
        <w:t xml:space="preserve">, J. A., Wu, Q., Sears, S. F., &amp; Paul, A. M. (2022). Gender, activity participation, education levels, and depressive symptoms predict activity participation levels at post-cardiac rehabilitation. </w:t>
      </w:r>
      <w:r w:rsidRPr="00520BE3">
        <w:rPr>
          <w:i/>
          <w:iCs/>
        </w:rPr>
        <w:t>Physiotherapy Practice and Research, 43</w:t>
      </w:r>
      <w:r w:rsidRPr="00520BE3">
        <w:t>(1), 45-53.</w:t>
      </w:r>
    </w:p>
    <w:p w14:paraId="5FFA16FA" w14:textId="258E7F12" w:rsidR="00520BE3" w:rsidRPr="00520BE3" w:rsidRDefault="00520BE3" w:rsidP="001B4F61">
      <w:pPr>
        <w:pStyle w:val="ListParagraph"/>
        <w:numPr>
          <w:ilvl w:val="0"/>
          <w:numId w:val="6"/>
        </w:numPr>
        <w:spacing w:after="0"/>
      </w:pPr>
      <w:r w:rsidRPr="00520BE3">
        <w:t xml:space="preserve">Joshi, V. L., Tang, L. H., </w:t>
      </w:r>
      <w:r w:rsidRPr="00520BE3">
        <w:rPr>
          <w:b/>
          <w:bCs/>
        </w:rPr>
        <w:t>Kim, Y. J.</w:t>
      </w:r>
      <w:r w:rsidRPr="00520BE3">
        <w:t xml:space="preserve">, Wagner, M. K., Nielsen, J. F., </w:t>
      </w:r>
      <w:proofErr w:type="spellStart"/>
      <w:r w:rsidRPr="00520BE3">
        <w:t>Tjoernlund</w:t>
      </w:r>
      <w:proofErr w:type="spellEnd"/>
      <w:r w:rsidRPr="00520BE3">
        <w:t xml:space="preserve">, M., &amp; </w:t>
      </w:r>
      <w:proofErr w:type="spellStart"/>
      <w:r w:rsidRPr="00520BE3">
        <w:t>Zwisler</w:t>
      </w:r>
      <w:proofErr w:type="spellEnd"/>
      <w:r w:rsidRPr="00520BE3">
        <w:t xml:space="preserve">, A.-D. (2022).  Promising results from a residential rehabilitation intervention focused on fatigue and the secondary psychological and physical consequences of cardiac arrest: The SCARF feasibility study, </w:t>
      </w:r>
      <w:proofErr w:type="spellStart"/>
      <w:r w:rsidRPr="00520BE3">
        <w:rPr>
          <w:i/>
          <w:iCs/>
        </w:rPr>
        <w:t>Resusciation</w:t>
      </w:r>
      <w:proofErr w:type="spellEnd"/>
      <w:r w:rsidRPr="00520BE3">
        <w:rPr>
          <w:i/>
          <w:iCs/>
        </w:rPr>
        <w:t>, 173</w:t>
      </w:r>
      <w:r w:rsidRPr="00520BE3">
        <w:t>, 12-22.</w:t>
      </w:r>
    </w:p>
    <w:p w14:paraId="49F4B82A" w14:textId="1E027974" w:rsidR="00520BE3" w:rsidRPr="00520BE3" w:rsidRDefault="00520BE3" w:rsidP="001B4F61">
      <w:pPr>
        <w:pStyle w:val="ListParagraph"/>
        <w:numPr>
          <w:ilvl w:val="0"/>
          <w:numId w:val="6"/>
        </w:numPr>
        <w:spacing w:after="0"/>
      </w:pPr>
      <w:r w:rsidRPr="00520BE3">
        <w:rPr>
          <w:b/>
          <w:bCs/>
        </w:rPr>
        <w:t>Kim, Y.</w:t>
      </w:r>
      <w:r w:rsidRPr="00520BE3">
        <w:t xml:space="preserve"> J., Swift, D. L., &amp; </w:t>
      </w:r>
      <w:proofErr w:type="spellStart"/>
      <w:r w:rsidRPr="00520BE3">
        <w:t>Houmard</w:t>
      </w:r>
      <w:proofErr w:type="spellEnd"/>
      <w:r w:rsidRPr="00520BE3">
        <w:t xml:space="preserve">, J. A. (2021). Comparisons of activity and participation, and mental and physical functions between immediate post-acute and distant post-acute adults with chronic cardiac conditions. </w:t>
      </w:r>
      <w:r w:rsidRPr="00520BE3">
        <w:rPr>
          <w:i/>
          <w:iCs/>
        </w:rPr>
        <w:t>Occupational Therapy in Health Care, 35</w:t>
      </w:r>
      <w:r w:rsidRPr="00520BE3">
        <w:t>(4), 380-396.</w:t>
      </w:r>
    </w:p>
    <w:p w14:paraId="005D9524" w14:textId="70DC2E9A" w:rsidR="00520BE3" w:rsidRPr="00520BE3" w:rsidRDefault="00520BE3" w:rsidP="001B4F61">
      <w:pPr>
        <w:pStyle w:val="ListParagraph"/>
        <w:numPr>
          <w:ilvl w:val="0"/>
          <w:numId w:val="6"/>
        </w:numPr>
        <w:spacing w:after="0"/>
      </w:pPr>
      <w:r w:rsidRPr="00520BE3">
        <w:rPr>
          <w:b/>
          <w:bCs/>
        </w:rPr>
        <w:t xml:space="preserve">Kim, Y. J., </w:t>
      </w:r>
      <w:r w:rsidRPr="00520BE3">
        <w:t xml:space="preserve">Crane, P. A., </w:t>
      </w:r>
      <w:proofErr w:type="spellStart"/>
      <w:r w:rsidRPr="00520BE3">
        <w:t>Houmard</w:t>
      </w:r>
      <w:proofErr w:type="spellEnd"/>
      <w:r w:rsidRPr="00520BE3">
        <w:t>, J., Swift, D., &amp; Wu, Q. (2021). Minor improvement in activity and participation and decline in physical activity motivation after cardiac rehabilitation discharge. </w:t>
      </w:r>
      <w:r w:rsidRPr="00520BE3">
        <w:rPr>
          <w:i/>
          <w:iCs/>
        </w:rPr>
        <w:t>Journal of Cardiopulmonary Rehabilitation and Prevention, 41</w:t>
      </w:r>
      <w:r w:rsidRPr="00520BE3">
        <w:t>(6), 419-425.</w:t>
      </w:r>
    </w:p>
    <w:p w14:paraId="2E67778D" w14:textId="2D5DBE63" w:rsidR="001B4F61" w:rsidRDefault="001B4F61" w:rsidP="001B4F61">
      <w:pPr>
        <w:pStyle w:val="ListParagraph"/>
        <w:numPr>
          <w:ilvl w:val="0"/>
          <w:numId w:val="6"/>
        </w:numPr>
        <w:spacing w:after="0"/>
        <w:rPr>
          <w:bCs/>
        </w:rPr>
      </w:pPr>
      <w:r w:rsidRPr="001B4F61">
        <w:rPr>
          <w:b/>
          <w:bCs/>
        </w:rPr>
        <w:t>Kim, Y. J.</w:t>
      </w:r>
      <w:r w:rsidRPr="001B4F61">
        <w:rPr>
          <w:bCs/>
        </w:rPr>
        <w:t xml:space="preserve">, Joshi, V. L., &amp; Wu, Q. (2021). Subjective factors of depressive symptoms, ambulation, pain, and fatigue are associated with physical activity participation in cardiac arrest survivors with fatigue. </w:t>
      </w:r>
      <w:r w:rsidRPr="001B4F61">
        <w:rPr>
          <w:bCs/>
          <w:i/>
          <w:iCs/>
        </w:rPr>
        <w:t>Resuscitation Plus, 5</w:t>
      </w:r>
      <w:r w:rsidRPr="001B4F61">
        <w:rPr>
          <w:bCs/>
        </w:rPr>
        <w:t>.</w:t>
      </w:r>
    </w:p>
    <w:p w14:paraId="2EABA5E0" w14:textId="44FC9F20" w:rsidR="001B4F61" w:rsidRDefault="001B4F61" w:rsidP="001B4F61">
      <w:pPr>
        <w:pStyle w:val="ListParagraph"/>
        <w:numPr>
          <w:ilvl w:val="0"/>
          <w:numId w:val="6"/>
        </w:numPr>
        <w:spacing w:after="0"/>
        <w:rPr>
          <w:bCs/>
        </w:rPr>
      </w:pPr>
      <w:r w:rsidRPr="001B4F61">
        <w:rPr>
          <w:b/>
          <w:bCs/>
        </w:rPr>
        <w:t>Kim, Y. J.</w:t>
      </w:r>
      <w:r w:rsidRPr="001B4F61">
        <w:rPr>
          <w:bCs/>
        </w:rPr>
        <w:t xml:space="preserve">, </w:t>
      </w:r>
      <w:proofErr w:type="spellStart"/>
      <w:r w:rsidRPr="001B4F61">
        <w:rPr>
          <w:bCs/>
        </w:rPr>
        <w:t>Radloff</w:t>
      </w:r>
      <w:proofErr w:type="spellEnd"/>
      <w:r w:rsidRPr="001B4F61">
        <w:rPr>
          <w:bCs/>
        </w:rPr>
        <w:t xml:space="preserve">, J. C., Crane, P. A., &amp; Bolin, L. A. (2019). Rehabilitation intervention for people with heart failure and fatigue: A feasibility study. </w:t>
      </w:r>
      <w:r w:rsidRPr="001B4F61">
        <w:rPr>
          <w:bCs/>
          <w:i/>
        </w:rPr>
        <w:t>Annals of Rehabilitation Medicine, 43</w:t>
      </w:r>
      <w:r w:rsidRPr="001B4F61">
        <w:rPr>
          <w:bCs/>
        </w:rPr>
        <w:t>(6), 686-699.</w:t>
      </w:r>
    </w:p>
    <w:p w14:paraId="2A71768D" w14:textId="3592C8F0" w:rsidR="001B4F61" w:rsidRDefault="001B4F61" w:rsidP="001B4F61">
      <w:pPr>
        <w:pStyle w:val="ListParagraph"/>
        <w:numPr>
          <w:ilvl w:val="0"/>
          <w:numId w:val="6"/>
        </w:numPr>
        <w:spacing w:after="0"/>
        <w:rPr>
          <w:bCs/>
        </w:rPr>
      </w:pPr>
      <w:r w:rsidRPr="001B4F61">
        <w:rPr>
          <w:b/>
          <w:bCs/>
        </w:rPr>
        <w:t>Kim, Y. J.</w:t>
      </w:r>
      <w:r w:rsidRPr="001B4F61">
        <w:rPr>
          <w:bCs/>
        </w:rPr>
        <w:t xml:space="preserve">, Rogers, J. C., Raina, K. D., Callaway, C. W., </w:t>
      </w:r>
      <w:proofErr w:type="spellStart"/>
      <w:r w:rsidRPr="001B4F61">
        <w:rPr>
          <w:bCs/>
        </w:rPr>
        <w:t>Rittenberger</w:t>
      </w:r>
      <w:proofErr w:type="spellEnd"/>
      <w:r w:rsidRPr="001B4F61">
        <w:rPr>
          <w:bCs/>
        </w:rPr>
        <w:t xml:space="preserve">, J. C., </w:t>
      </w:r>
      <w:proofErr w:type="spellStart"/>
      <w:r w:rsidRPr="001B4F61">
        <w:rPr>
          <w:bCs/>
        </w:rPr>
        <w:t>Leibold</w:t>
      </w:r>
      <w:proofErr w:type="spellEnd"/>
      <w:r w:rsidRPr="001B4F61">
        <w:rPr>
          <w:bCs/>
        </w:rPr>
        <w:t xml:space="preserve">, M. L., &amp; Holm, M. B. (2017). Solving fatigue-related problems with cardiac arrest survivors living in the community. </w:t>
      </w:r>
      <w:r w:rsidRPr="001B4F61">
        <w:rPr>
          <w:bCs/>
          <w:i/>
        </w:rPr>
        <w:t>Resuscitation, 118</w:t>
      </w:r>
      <w:r w:rsidRPr="001B4F61">
        <w:rPr>
          <w:bCs/>
        </w:rPr>
        <w:t>, 70-74.</w:t>
      </w:r>
    </w:p>
    <w:p w14:paraId="5B337AF9" w14:textId="6042C37E" w:rsidR="001B4F61" w:rsidRPr="001B4F61" w:rsidRDefault="001B4F61" w:rsidP="001B4F61">
      <w:pPr>
        <w:pStyle w:val="ListParagraph"/>
        <w:numPr>
          <w:ilvl w:val="0"/>
          <w:numId w:val="6"/>
        </w:numPr>
        <w:spacing w:after="0"/>
        <w:rPr>
          <w:bCs/>
        </w:rPr>
      </w:pPr>
      <w:r w:rsidRPr="001B4F61">
        <w:rPr>
          <w:b/>
          <w:bCs/>
        </w:rPr>
        <w:t>Kim, Y. J.</w:t>
      </w:r>
      <w:r w:rsidRPr="001B4F61">
        <w:rPr>
          <w:bCs/>
        </w:rPr>
        <w:t xml:space="preserve">, Rogers, J. C., Raina, K. D., Callaway, C. W., </w:t>
      </w:r>
      <w:proofErr w:type="spellStart"/>
      <w:r w:rsidRPr="001B4F61">
        <w:rPr>
          <w:bCs/>
        </w:rPr>
        <w:t>Rittenberger</w:t>
      </w:r>
      <w:proofErr w:type="spellEnd"/>
      <w:r w:rsidRPr="001B4F61">
        <w:rPr>
          <w:bCs/>
        </w:rPr>
        <w:t xml:space="preserve">, J. C., </w:t>
      </w:r>
      <w:proofErr w:type="spellStart"/>
      <w:r w:rsidRPr="001B4F61">
        <w:rPr>
          <w:bCs/>
        </w:rPr>
        <w:t>Leibold</w:t>
      </w:r>
      <w:proofErr w:type="spellEnd"/>
      <w:r w:rsidRPr="001B4F61">
        <w:rPr>
          <w:bCs/>
        </w:rPr>
        <w:t xml:space="preserve">, M. L., &amp; Holm, M. B. (2016). An intervention for cardiac arrest survivors with chronic fatigue: A feasibility study with preliminary outcomes. </w:t>
      </w:r>
      <w:r w:rsidRPr="001B4F61">
        <w:rPr>
          <w:bCs/>
          <w:i/>
          <w:iCs/>
        </w:rPr>
        <w:t>Resuscitation, 105</w:t>
      </w:r>
      <w:r w:rsidRPr="001B4F61">
        <w:rPr>
          <w:bCs/>
        </w:rPr>
        <w:t>, 109-115.</w:t>
      </w:r>
    </w:p>
    <w:sectPr w:rsidR="001B4F61" w:rsidRPr="001B4F61" w:rsidSect="000708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716"/>
    <w:multiLevelType w:val="hybridMultilevel"/>
    <w:tmpl w:val="EB38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4177"/>
    <w:multiLevelType w:val="hybridMultilevel"/>
    <w:tmpl w:val="51CC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7AFE"/>
    <w:multiLevelType w:val="hybridMultilevel"/>
    <w:tmpl w:val="8D92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C38F9"/>
    <w:multiLevelType w:val="hybridMultilevel"/>
    <w:tmpl w:val="E3D4C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8D3B9A"/>
    <w:multiLevelType w:val="hybridMultilevel"/>
    <w:tmpl w:val="88D25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95A4B"/>
    <w:multiLevelType w:val="hybridMultilevel"/>
    <w:tmpl w:val="94A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929950">
    <w:abstractNumId w:val="2"/>
  </w:num>
  <w:num w:numId="2" w16cid:durableId="1126697003">
    <w:abstractNumId w:val="5"/>
  </w:num>
  <w:num w:numId="3" w16cid:durableId="469859259">
    <w:abstractNumId w:val="1"/>
  </w:num>
  <w:num w:numId="4" w16cid:durableId="493297059">
    <w:abstractNumId w:val="3"/>
  </w:num>
  <w:num w:numId="5" w16cid:durableId="548762987">
    <w:abstractNumId w:val="0"/>
  </w:num>
  <w:num w:numId="6" w16cid:durableId="2053190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53"/>
    <w:rsid w:val="00015924"/>
    <w:rsid w:val="00022B00"/>
    <w:rsid w:val="0003693B"/>
    <w:rsid w:val="00070853"/>
    <w:rsid w:val="000824BE"/>
    <w:rsid w:val="000B6DC6"/>
    <w:rsid w:val="000E0D62"/>
    <w:rsid w:val="00143FE5"/>
    <w:rsid w:val="00144C10"/>
    <w:rsid w:val="00174BCB"/>
    <w:rsid w:val="00195587"/>
    <w:rsid w:val="001B4F61"/>
    <w:rsid w:val="00212809"/>
    <w:rsid w:val="00224DB0"/>
    <w:rsid w:val="00230A4E"/>
    <w:rsid w:val="00250D93"/>
    <w:rsid w:val="00271DF9"/>
    <w:rsid w:val="00282947"/>
    <w:rsid w:val="002E1D4D"/>
    <w:rsid w:val="002F39BB"/>
    <w:rsid w:val="003574F0"/>
    <w:rsid w:val="003B03AC"/>
    <w:rsid w:val="003E18E1"/>
    <w:rsid w:val="00424C1B"/>
    <w:rsid w:val="00436285"/>
    <w:rsid w:val="0048265B"/>
    <w:rsid w:val="004975C5"/>
    <w:rsid w:val="004D750A"/>
    <w:rsid w:val="00520BE3"/>
    <w:rsid w:val="005463B2"/>
    <w:rsid w:val="00566741"/>
    <w:rsid w:val="005904E6"/>
    <w:rsid w:val="005E6A8C"/>
    <w:rsid w:val="00731BC4"/>
    <w:rsid w:val="00745B1E"/>
    <w:rsid w:val="00760DD1"/>
    <w:rsid w:val="0077248D"/>
    <w:rsid w:val="007738E6"/>
    <w:rsid w:val="0087156C"/>
    <w:rsid w:val="00985303"/>
    <w:rsid w:val="00990F97"/>
    <w:rsid w:val="009B0BDF"/>
    <w:rsid w:val="009E210B"/>
    <w:rsid w:val="00A17FA9"/>
    <w:rsid w:val="00A93A74"/>
    <w:rsid w:val="00AA2CF3"/>
    <w:rsid w:val="00AA7DF7"/>
    <w:rsid w:val="00AD090D"/>
    <w:rsid w:val="00AE3CBE"/>
    <w:rsid w:val="00B177A5"/>
    <w:rsid w:val="00B244F4"/>
    <w:rsid w:val="00B25B32"/>
    <w:rsid w:val="00B31270"/>
    <w:rsid w:val="00B5506F"/>
    <w:rsid w:val="00B55610"/>
    <w:rsid w:val="00B745E6"/>
    <w:rsid w:val="00BF47FB"/>
    <w:rsid w:val="00C600A4"/>
    <w:rsid w:val="00CB2498"/>
    <w:rsid w:val="00CC053A"/>
    <w:rsid w:val="00CE4C41"/>
    <w:rsid w:val="00CE7973"/>
    <w:rsid w:val="00D37BC6"/>
    <w:rsid w:val="00DB2600"/>
    <w:rsid w:val="00DE43F3"/>
    <w:rsid w:val="00E12C77"/>
    <w:rsid w:val="00E33722"/>
    <w:rsid w:val="00E5055B"/>
    <w:rsid w:val="00E537AE"/>
    <w:rsid w:val="00E76C06"/>
    <w:rsid w:val="00E8165F"/>
    <w:rsid w:val="00E81DB0"/>
    <w:rsid w:val="00E87A2C"/>
    <w:rsid w:val="00EB1C0F"/>
    <w:rsid w:val="00ED43F6"/>
    <w:rsid w:val="00ED6D1E"/>
    <w:rsid w:val="00F0626F"/>
    <w:rsid w:val="00F67505"/>
    <w:rsid w:val="00F6752C"/>
    <w:rsid w:val="00F87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F416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45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Carolina University</dc:creator>
  <cp:lastModifiedBy>Kim, Young Joo</cp:lastModifiedBy>
  <cp:revision>4</cp:revision>
  <dcterms:created xsi:type="dcterms:W3CDTF">2022-12-06T15:21:00Z</dcterms:created>
  <dcterms:modified xsi:type="dcterms:W3CDTF">2022-12-06T15:30:00Z</dcterms:modified>
</cp:coreProperties>
</file>